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1982" w14:textId="00446784" w:rsidR="006334F0" w:rsidRDefault="00AA5BB9" w:rsidP="00AA5BB9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5B43D56B" wp14:editId="545F58FE">
            <wp:extent cx="5943600" cy="8921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02F2B" w14:textId="77777777" w:rsidR="006334F0" w:rsidRDefault="006334F0">
      <w:pPr>
        <w:pStyle w:val="BodyText"/>
        <w:spacing w:before="2"/>
        <w:rPr>
          <w:rFonts w:ascii="Times New Roman"/>
          <w:sz w:val="15"/>
        </w:rPr>
      </w:pPr>
    </w:p>
    <w:p w14:paraId="691E857F" w14:textId="77777777" w:rsidR="006334F0" w:rsidRPr="00AA5BB9" w:rsidRDefault="00B56DD8" w:rsidP="00AA5BB9">
      <w:pPr>
        <w:pStyle w:val="BodyText"/>
        <w:jc w:val="center"/>
        <w:rPr>
          <w:b/>
          <w:bCs/>
        </w:rPr>
      </w:pPr>
      <w:r w:rsidRPr="00AA5BB9">
        <w:rPr>
          <w:b/>
          <w:bCs/>
          <w:color w:val="002774"/>
          <w:u w:val="single" w:color="002774"/>
        </w:rPr>
        <w:t>Notice</w:t>
      </w:r>
      <w:r w:rsidRPr="00AA5BB9">
        <w:rPr>
          <w:b/>
          <w:bCs/>
          <w:color w:val="002774"/>
          <w:spacing w:val="-2"/>
          <w:u w:val="single" w:color="002774"/>
        </w:rPr>
        <w:t xml:space="preserve"> </w:t>
      </w:r>
      <w:r w:rsidRPr="00AA5BB9">
        <w:rPr>
          <w:b/>
          <w:bCs/>
          <w:color w:val="002774"/>
          <w:u w:val="single" w:color="002774"/>
        </w:rPr>
        <w:t>of</w:t>
      </w:r>
      <w:r w:rsidRPr="00AA5BB9">
        <w:rPr>
          <w:b/>
          <w:bCs/>
          <w:color w:val="002774"/>
          <w:spacing w:val="-1"/>
          <w:u w:val="single" w:color="002774"/>
        </w:rPr>
        <w:t xml:space="preserve"> </w:t>
      </w:r>
      <w:r w:rsidRPr="00AA5BB9">
        <w:rPr>
          <w:b/>
          <w:bCs/>
          <w:color w:val="002774"/>
          <w:u w:val="single" w:color="002774"/>
        </w:rPr>
        <w:t>Position</w:t>
      </w:r>
      <w:r w:rsidRPr="00AA5BB9">
        <w:rPr>
          <w:b/>
          <w:bCs/>
          <w:color w:val="002774"/>
          <w:spacing w:val="-1"/>
          <w:u w:val="single" w:color="002774"/>
        </w:rPr>
        <w:t xml:space="preserve"> </w:t>
      </w:r>
      <w:r w:rsidRPr="00AA5BB9">
        <w:rPr>
          <w:b/>
          <w:bCs/>
          <w:color w:val="002774"/>
          <w:spacing w:val="-2"/>
          <w:u w:val="single" w:color="002774"/>
        </w:rPr>
        <w:t>Vacancy</w:t>
      </w:r>
    </w:p>
    <w:p w14:paraId="52F44EB3" w14:textId="77777777" w:rsidR="006334F0" w:rsidRDefault="006334F0" w:rsidP="007524EF">
      <w:pPr>
        <w:pStyle w:val="BodyText"/>
        <w:rPr>
          <w:sz w:val="15"/>
        </w:rPr>
      </w:pPr>
    </w:p>
    <w:p w14:paraId="0D7E30B6" w14:textId="18283BB7" w:rsidR="006334F0" w:rsidRDefault="00B56DD8" w:rsidP="007524EF">
      <w:pPr>
        <w:pStyle w:val="BodyText"/>
        <w:rPr>
          <w:color w:val="002774"/>
        </w:rPr>
      </w:pPr>
      <w:r>
        <w:rPr>
          <w:color w:val="002774"/>
        </w:rPr>
        <w:t>The</w:t>
      </w:r>
      <w:r>
        <w:rPr>
          <w:color w:val="002774"/>
          <w:spacing w:val="-3"/>
        </w:rPr>
        <w:t xml:space="preserve"> </w:t>
      </w:r>
      <w:r>
        <w:rPr>
          <w:color w:val="002774"/>
        </w:rPr>
        <w:t>Third</w:t>
      </w:r>
      <w:r>
        <w:rPr>
          <w:color w:val="002774"/>
          <w:spacing w:val="-2"/>
        </w:rPr>
        <w:t xml:space="preserve"> </w:t>
      </w:r>
      <w:r>
        <w:rPr>
          <w:color w:val="002774"/>
        </w:rPr>
        <w:t>Circuit</w:t>
      </w:r>
      <w:r>
        <w:rPr>
          <w:color w:val="002774"/>
          <w:spacing w:val="-2"/>
        </w:rPr>
        <w:t xml:space="preserve"> </w:t>
      </w:r>
      <w:r>
        <w:rPr>
          <w:color w:val="002774"/>
        </w:rPr>
        <w:t>Court</w:t>
      </w:r>
      <w:r>
        <w:rPr>
          <w:color w:val="002774"/>
          <w:spacing w:val="-2"/>
        </w:rPr>
        <w:t xml:space="preserve"> </w:t>
      </w:r>
      <w:r>
        <w:rPr>
          <w:color w:val="002774"/>
        </w:rPr>
        <w:t>of</w:t>
      </w:r>
      <w:r>
        <w:rPr>
          <w:color w:val="002774"/>
          <w:spacing w:val="-2"/>
        </w:rPr>
        <w:t xml:space="preserve"> </w:t>
      </w:r>
      <w:r>
        <w:rPr>
          <w:color w:val="002774"/>
        </w:rPr>
        <w:t>Appeals</w:t>
      </w:r>
      <w:r>
        <w:rPr>
          <w:color w:val="002774"/>
          <w:spacing w:val="-3"/>
        </w:rPr>
        <w:t xml:space="preserve"> </w:t>
      </w:r>
      <w:r>
        <w:rPr>
          <w:color w:val="002774"/>
        </w:rPr>
        <w:t>Library</w:t>
      </w:r>
      <w:r>
        <w:rPr>
          <w:color w:val="002774"/>
          <w:spacing w:val="-1"/>
        </w:rPr>
        <w:t xml:space="preserve"> </w:t>
      </w:r>
      <w:r>
        <w:rPr>
          <w:color w:val="002774"/>
        </w:rPr>
        <w:t>is</w:t>
      </w:r>
      <w:r>
        <w:rPr>
          <w:color w:val="002774"/>
          <w:spacing w:val="-3"/>
        </w:rPr>
        <w:t xml:space="preserve"> </w:t>
      </w:r>
      <w:r>
        <w:rPr>
          <w:color w:val="002774"/>
        </w:rPr>
        <w:t>currently</w:t>
      </w:r>
      <w:r>
        <w:rPr>
          <w:color w:val="002774"/>
          <w:spacing w:val="-1"/>
        </w:rPr>
        <w:t xml:space="preserve"> </w:t>
      </w:r>
      <w:r>
        <w:rPr>
          <w:color w:val="002774"/>
        </w:rPr>
        <w:t>accepting</w:t>
      </w:r>
      <w:r>
        <w:rPr>
          <w:color w:val="002774"/>
          <w:spacing w:val="-3"/>
        </w:rPr>
        <w:t xml:space="preserve"> </w:t>
      </w:r>
      <w:r>
        <w:rPr>
          <w:color w:val="002774"/>
        </w:rPr>
        <w:t>applications</w:t>
      </w:r>
      <w:r>
        <w:rPr>
          <w:color w:val="002774"/>
          <w:spacing w:val="-3"/>
        </w:rPr>
        <w:t xml:space="preserve"> </w:t>
      </w:r>
      <w:r>
        <w:rPr>
          <w:color w:val="002774"/>
        </w:rPr>
        <w:t>for</w:t>
      </w:r>
      <w:r>
        <w:rPr>
          <w:color w:val="002774"/>
          <w:spacing w:val="-3"/>
        </w:rPr>
        <w:t xml:space="preserve"> </w:t>
      </w:r>
      <w:r>
        <w:rPr>
          <w:color w:val="002774"/>
        </w:rPr>
        <w:t>a</w:t>
      </w:r>
      <w:r>
        <w:rPr>
          <w:color w:val="002774"/>
          <w:spacing w:val="-2"/>
        </w:rPr>
        <w:t xml:space="preserve"> </w:t>
      </w:r>
      <w:r>
        <w:rPr>
          <w:color w:val="002774"/>
        </w:rPr>
        <w:t>temporary Archives Assistant.</w:t>
      </w:r>
    </w:p>
    <w:p w14:paraId="5A878D4E" w14:textId="77777777" w:rsidR="00AA5BB9" w:rsidRDefault="00AA5BB9" w:rsidP="007524EF">
      <w:pPr>
        <w:pStyle w:val="BodyText"/>
      </w:pPr>
    </w:p>
    <w:p w14:paraId="24026E3C" w14:textId="77777777" w:rsidR="007524EF" w:rsidRDefault="00B56DD8" w:rsidP="00AA5BB9">
      <w:pPr>
        <w:pStyle w:val="BodyText"/>
        <w:tabs>
          <w:tab w:val="left" w:pos="2279"/>
        </w:tabs>
        <w:spacing w:line="480" w:lineRule="auto"/>
        <w:rPr>
          <w:color w:val="002774"/>
        </w:rPr>
      </w:pPr>
      <w:r>
        <w:rPr>
          <w:color w:val="002774"/>
        </w:rPr>
        <w:t>Position Title:</w:t>
      </w:r>
      <w:r>
        <w:rPr>
          <w:color w:val="002774"/>
        </w:rPr>
        <w:tab/>
        <w:t>Archiv</w:t>
      </w:r>
      <w:r w:rsidR="003B5164">
        <w:rPr>
          <w:color w:val="002774"/>
        </w:rPr>
        <w:t>al Specialist</w:t>
      </w:r>
      <w:r>
        <w:rPr>
          <w:color w:val="002774"/>
          <w:spacing w:val="-15"/>
        </w:rPr>
        <w:t xml:space="preserve"> </w:t>
      </w:r>
      <w:r>
        <w:rPr>
          <w:color w:val="002774"/>
        </w:rPr>
        <w:t>(#0</w:t>
      </w:r>
      <w:r w:rsidR="003B5164">
        <w:rPr>
          <w:color w:val="002774"/>
        </w:rPr>
        <w:t>2</w:t>
      </w:r>
      <w:r>
        <w:rPr>
          <w:color w:val="002774"/>
        </w:rPr>
        <w:t>-</w:t>
      </w:r>
      <w:r w:rsidR="003B5164">
        <w:rPr>
          <w:color w:val="002774"/>
        </w:rPr>
        <w:t>23</w:t>
      </w:r>
      <w:r>
        <w:rPr>
          <w:color w:val="002774"/>
        </w:rPr>
        <w:t xml:space="preserve">-USCA3LIB)   </w:t>
      </w:r>
    </w:p>
    <w:p w14:paraId="3D1F7582" w14:textId="398180CF" w:rsidR="006334F0" w:rsidRDefault="00B56DD8" w:rsidP="00AA5BB9">
      <w:pPr>
        <w:pStyle w:val="BodyText"/>
        <w:tabs>
          <w:tab w:val="left" w:pos="2279"/>
        </w:tabs>
        <w:spacing w:line="480" w:lineRule="auto"/>
      </w:pPr>
      <w:r>
        <w:rPr>
          <w:color w:val="002774"/>
          <w:spacing w:val="-2"/>
        </w:rPr>
        <w:t>Location:</w:t>
      </w:r>
      <w:r>
        <w:rPr>
          <w:color w:val="002774"/>
        </w:rPr>
        <w:tab/>
        <w:t>Library of the U.S. Courts</w:t>
      </w:r>
    </w:p>
    <w:p w14:paraId="031C5FA7" w14:textId="2C0B9975" w:rsidR="005712B3" w:rsidRDefault="00B56DD8" w:rsidP="00AA5BB9">
      <w:pPr>
        <w:pStyle w:val="BodyText"/>
        <w:tabs>
          <w:tab w:val="left" w:pos="2279"/>
        </w:tabs>
        <w:spacing w:line="480" w:lineRule="auto"/>
        <w:rPr>
          <w:color w:val="002774"/>
        </w:rPr>
      </w:pPr>
      <w:r>
        <w:rPr>
          <w:color w:val="002774"/>
        </w:rPr>
        <w:t>Salary Range:</w:t>
      </w:r>
      <w:r>
        <w:rPr>
          <w:color w:val="002774"/>
        </w:rPr>
        <w:tab/>
        <w:t>CL 2</w:t>
      </w:r>
      <w:r w:rsidR="003B5164">
        <w:rPr>
          <w:color w:val="002774"/>
        </w:rPr>
        <w:t>5</w:t>
      </w:r>
      <w:r>
        <w:rPr>
          <w:color w:val="002774"/>
        </w:rPr>
        <w:t xml:space="preserve"> ($</w:t>
      </w:r>
      <w:r w:rsidR="005712B3">
        <w:rPr>
          <w:color w:val="002774"/>
        </w:rPr>
        <w:t>24.00 per hour)</w:t>
      </w:r>
    </w:p>
    <w:p w14:paraId="5335EF71" w14:textId="77777777" w:rsidR="007524EF" w:rsidRDefault="00B56DD8" w:rsidP="00AA5BB9">
      <w:pPr>
        <w:pStyle w:val="BodyText"/>
        <w:tabs>
          <w:tab w:val="left" w:pos="2279"/>
        </w:tabs>
        <w:spacing w:line="480" w:lineRule="auto"/>
        <w:rPr>
          <w:color w:val="002774"/>
        </w:rPr>
      </w:pPr>
      <w:r>
        <w:rPr>
          <w:color w:val="002774"/>
        </w:rPr>
        <w:t>Position Type:</w:t>
      </w:r>
      <w:r>
        <w:rPr>
          <w:color w:val="002774"/>
        </w:rPr>
        <w:tab/>
        <w:t>Temporary</w:t>
      </w:r>
      <w:r>
        <w:rPr>
          <w:color w:val="002774"/>
          <w:spacing w:val="-4"/>
        </w:rPr>
        <w:t xml:space="preserve"> </w:t>
      </w:r>
      <w:r>
        <w:rPr>
          <w:color w:val="002774"/>
        </w:rPr>
        <w:t>appointment;</w:t>
      </w:r>
      <w:r>
        <w:rPr>
          <w:color w:val="002774"/>
          <w:spacing w:val="-5"/>
        </w:rPr>
        <w:t xml:space="preserve"> </w:t>
      </w:r>
      <w:r>
        <w:rPr>
          <w:color w:val="002774"/>
        </w:rPr>
        <w:t>full</w:t>
      </w:r>
      <w:r>
        <w:rPr>
          <w:color w:val="002774"/>
          <w:spacing w:val="-5"/>
        </w:rPr>
        <w:t xml:space="preserve"> </w:t>
      </w:r>
      <w:r>
        <w:rPr>
          <w:color w:val="002774"/>
        </w:rPr>
        <w:t>time</w:t>
      </w:r>
      <w:r>
        <w:rPr>
          <w:color w:val="002774"/>
          <w:spacing w:val="-6"/>
        </w:rPr>
        <w:t xml:space="preserve"> </w:t>
      </w:r>
      <w:r>
        <w:rPr>
          <w:color w:val="002774"/>
        </w:rPr>
        <w:t>until</w:t>
      </w:r>
      <w:r>
        <w:rPr>
          <w:color w:val="002774"/>
          <w:spacing w:val="-5"/>
        </w:rPr>
        <w:t xml:space="preserve"> </w:t>
      </w:r>
      <w:r w:rsidR="005712B3">
        <w:rPr>
          <w:color w:val="002774"/>
        </w:rPr>
        <w:t xml:space="preserve">July 28, </w:t>
      </w:r>
      <w:r w:rsidR="00EB117C">
        <w:rPr>
          <w:color w:val="002774"/>
        </w:rPr>
        <w:t>2023</w:t>
      </w:r>
    </w:p>
    <w:p w14:paraId="115D53B2" w14:textId="608605C6" w:rsidR="00AA5BB9" w:rsidRDefault="007524EF" w:rsidP="00AA5BB9">
      <w:pPr>
        <w:pStyle w:val="BodyText"/>
        <w:tabs>
          <w:tab w:val="left" w:pos="2279"/>
        </w:tabs>
        <w:rPr>
          <w:color w:val="002774"/>
        </w:rPr>
      </w:pPr>
      <w:r>
        <w:rPr>
          <w:color w:val="002774"/>
        </w:rPr>
        <w:t xml:space="preserve">Start </w:t>
      </w:r>
      <w:r w:rsidR="00006E64">
        <w:rPr>
          <w:color w:val="002774"/>
        </w:rPr>
        <w:t>D</w:t>
      </w:r>
      <w:r>
        <w:rPr>
          <w:color w:val="002774"/>
        </w:rPr>
        <w:t>ate:</w:t>
      </w:r>
      <w:r>
        <w:rPr>
          <w:color w:val="002774"/>
        </w:rPr>
        <w:tab/>
        <w:t xml:space="preserve">May 22, </w:t>
      </w:r>
      <w:proofErr w:type="gramStart"/>
      <w:r>
        <w:rPr>
          <w:color w:val="002774"/>
        </w:rPr>
        <w:t>2023</w:t>
      </w:r>
      <w:proofErr w:type="gramEnd"/>
      <w:r>
        <w:rPr>
          <w:color w:val="002774"/>
        </w:rPr>
        <w:t xml:space="preserve"> through July 28, 2023 – open until filled</w:t>
      </w:r>
    </w:p>
    <w:p w14:paraId="6630C9F5" w14:textId="66EC4699" w:rsidR="006334F0" w:rsidRDefault="007524EF" w:rsidP="00AA5BB9">
      <w:pPr>
        <w:pStyle w:val="BodyText"/>
        <w:tabs>
          <w:tab w:val="left" w:pos="2279"/>
        </w:tabs>
        <w:spacing w:line="480" w:lineRule="auto"/>
        <w:rPr>
          <w:sz w:val="19"/>
        </w:rPr>
      </w:pPr>
      <w:r>
        <w:rPr>
          <w:color w:val="002774"/>
        </w:rPr>
        <w:t>_____________________________________________________________________________</w:t>
      </w:r>
    </w:p>
    <w:p w14:paraId="78C0BB87" w14:textId="19B4F9E2" w:rsidR="006334F0" w:rsidRDefault="00B56DD8" w:rsidP="00AA5BB9">
      <w:pPr>
        <w:pStyle w:val="BodyText"/>
      </w:pPr>
      <w:r>
        <w:rPr>
          <w:color w:val="002774"/>
        </w:rPr>
        <w:t>Position Overview:</w:t>
      </w:r>
      <w:r>
        <w:rPr>
          <w:color w:val="002774"/>
          <w:spacing w:val="40"/>
        </w:rPr>
        <w:t xml:space="preserve"> </w:t>
      </w:r>
      <w:r>
        <w:rPr>
          <w:color w:val="002774"/>
        </w:rPr>
        <w:t>The</w:t>
      </w:r>
      <w:r>
        <w:rPr>
          <w:color w:val="002774"/>
          <w:spacing w:val="-2"/>
        </w:rPr>
        <w:t xml:space="preserve"> </w:t>
      </w:r>
      <w:r>
        <w:rPr>
          <w:color w:val="002774"/>
        </w:rPr>
        <w:t>archiv</w:t>
      </w:r>
      <w:r w:rsidR="005712B3">
        <w:rPr>
          <w:color w:val="002774"/>
        </w:rPr>
        <w:t xml:space="preserve">al specialist </w:t>
      </w:r>
      <w:r>
        <w:rPr>
          <w:color w:val="002774"/>
        </w:rPr>
        <w:t>will be expected to work independently and as part of a team to support the mission of the Third Circuit Libraries’ archival program. The primary responsibilities include digitization of court material, creating metadata for records, and performing</w:t>
      </w:r>
      <w:r>
        <w:rPr>
          <w:color w:val="002774"/>
          <w:spacing w:val="-5"/>
        </w:rPr>
        <w:t xml:space="preserve"> </w:t>
      </w:r>
      <w:r>
        <w:rPr>
          <w:color w:val="002774"/>
        </w:rPr>
        <w:t>quality</w:t>
      </w:r>
      <w:r>
        <w:rPr>
          <w:color w:val="002774"/>
          <w:spacing w:val="-3"/>
        </w:rPr>
        <w:t xml:space="preserve"> </w:t>
      </w:r>
      <w:r>
        <w:rPr>
          <w:color w:val="002774"/>
        </w:rPr>
        <w:t>control</w:t>
      </w:r>
      <w:r>
        <w:rPr>
          <w:color w:val="002774"/>
          <w:spacing w:val="-4"/>
        </w:rPr>
        <w:t xml:space="preserve"> </w:t>
      </w:r>
      <w:r>
        <w:rPr>
          <w:color w:val="002774"/>
        </w:rPr>
        <w:t>on</w:t>
      </w:r>
      <w:r>
        <w:rPr>
          <w:color w:val="002774"/>
          <w:spacing w:val="-5"/>
        </w:rPr>
        <w:t xml:space="preserve"> </w:t>
      </w:r>
      <w:r>
        <w:rPr>
          <w:color w:val="002774"/>
        </w:rPr>
        <w:t>scanned</w:t>
      </w:r>
      <w:r>
        <w:rPr>
          <w:color w:val="002774"/>
          <w:spacing w:val="-4"/>
        </w:rPr>
        <w:t xml:space="preserve"> </w:t>
      </w:r>
      <w:r>
        <w:rPr>
          <w:color w:val="002774"/>
        </w:rPr>
        <w:t>items.</w:t>
      </w:r>
      <w:r>
        <w:rPr>
          <w:color w:val="002774"/>
          <w:spacing w:val="-4"/>
        </w:rPr>
        <w:t xml:space="preserve"> </w:t>
      </w:r>
      <w:r>
        <w:rPr>
          <w:color w:val="002774"/>
        </w:rPr>
        <w:t>Other</w:t>
      </w:r>
      <w:r>
        <w:rPr>
          <w:color w:val="002774"/>
          <w:spacing w:val="-4"/>
        </w:rPr>
        <w:t xml:space="preserve"> </w:t>
      </w:r>
      <w:r>
        <w:rPr>
          <w:color w:val="002774"/>
        </w:rPr>
        <w:t>administrative</w:t>
      </w:r>
      <w:r>
        <w:rPr>
          <w:color w:val="002774"/>
          <w:spacing w:val="-5"/>
        </w:rPr>
        <w:t xml:space="preserve"> </w:t>
      </w:r>
      <w:r>
        <w:rPr>
          <w:color w:val="002774"/>
        </w:rPr>
        <w:t>duties</w:t>
      </w:r>
      <w:r>
        <w:rPr>
          <w:color w:val="002774"/>
          <w:spacing w:val="-5"/>
        </w:rPr>
        <w:t xml:space="preserve"> </w:t>
      </w:r>
      <w:r>
        <w:rPr>
          <w:color w:val="002774"/>
        </w:rPr>
        <w:t>and</w:t>
      </w:r>
      <w:r>
        <w:rPr>
          <w:color w:val="002774"/>
          <w:spacing w:val="-4"/>
        </w:rPr>
        <w:t xml:space="preserve"> </w:t>
      </w:r>
      <w:r>
        <w:rPr>
          <w:color w:val="002774"/>
        </w:rPr>
        <w:t>responsibilities may be assigned as needed.</w:t>
      </w:r>
    </w:p>
    <w:p w14:paraId="14E73018" w14:textId="77777777" w:rsidR="006334F0" w:rsidRDefault="006334F0" w:rsidP="007524EF">
      <w:pPr>
        <w:pStyle w:val="BodyText"/>
        <w:rPr>
          <w:sz w:val="23"/>
        </w:rPr>
      </w:pPr>
    </w:p>
    <w:p w14:paraId="042CBA8D" w14:textId="77777777" w:rsidR="006334F0" w:rsidRDefault="00B56DD8" w:rsidP="00AA5BB9">
      <w:pPr>
        <w:pStyle w:val="BodyText"/>
        <w:spacing w:line="272" w:lineRule="exact"/>
      </w:pPr>
      <w:r>
        <w:rPr>
          <w:color w:val="002774"/>
          <w:spacing w:val="-2"/>
        </w:rPr>
        <w:t>Requirements:</w:t>
      </w:r>
    </w:p>
    <w:p w14:paraId="42FD5EAE" w14:textId="77777777" w:rsidR="006334F0" w:rsidRDefault="00B56DD8" w:rsidP="007524E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color w:val="002774"/>
          <w:sz w:val="24"/>
        </w:rPr>
        <w:t>Bachelor’s</w:t>
      </w:r>
      <w:r>
        <w:rPr>
          <w:color w:val="002774"/>
          <w:spacing w:val="-4"/>
          <w:sz w:val="24"/>
        </w:rPr>
        <w:t xml:space="preserve"> </w:t>
      </w:r>
      <w:r>
        <w:rPr>
          <w:color w:val="002774"/>
          <w:sz w:val="24"/>
        </w:rPr>
        <w:t>degree</w:t>
      </w:r>
      <w:r>
        <w:rPr>
          <w:color w:val="002774"/>
          <w:spacing w:val="-2"/>
          <w:sz w:val="24"/>
        </w:rPr>
        <w:t xml:space="preserve"> </w:t>
      </w:r>
      <w:r>
        <w:rPr>
          <w:color w:val="002774"/>
          <w:sz w:val="24"/>
        </w:rPr>
        <w:t>from an</w:t>
      </w:r>
      <w:r>
        <w:rPr>
          <w:color w:val="002774"/>
          <w:spacing w:val="-2"/>
          <w:sz w:val="24"/>
        </w:rPr>
        <w:t xml:space="preserve"> </w:t>
      </w:r>
      <w:r>
        <w:rPr>
          <w:color w:val="002774"/>
          <w:sz w:val="24"/>
        </w:rPr>
        <w:t xml:space="preserve">accredited </w:t>
      </w:r>
      <w:r>
        <w:rPr>
          <w:color w:val="002774"/>
          <w:spacing w:val="-2"/>
          <w:sz w:val="24"/>
        </w:rPr>
        <w:t>school</w:t>
      </w:r>
    </w:p>
    <w:p w14:paraId="0D26208A" w14:textId="77777777" w:rsidR="006334F0" w:rsidRDefault="00B56DD8" w:rsidP="007524E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color w:val="002774"/>
          <w:sz w:val="24"/>
        </w:rPr>
        <w:t>Experience</w:t>
      </w:r>
      <w:r>
        <w:rPr>
          <w:color w:val="002774"/>
          <w:spacing w:val="-3"/>
          <w:sz w:val="24"/>
        </w:rPr>
        <w:t xml:space="preserve"> </w:t>
      </w:r>
      <w:r>
        <w:rPr>
          <w:color w:val="002774"/>
          <w:sz w:val="24"/>
        </w:rPr>
        <w:t>with</w:t>
      </w:r>
      <w:r>
        <w:rPr>
          <w:color w:val="002774"/>
          <w:spacing w:val="-2"/>
          <w:sz w:val="24"/>
        </w:rPr>
        <w:t xml:space="preserve"> </w:t>
      </w:r>
      <w:r>
        <w:rPr>
          <w:color w:val="002774"/>
          <w:sz w:val="24"/>
        </w:rPr>
        <w:t>scanning</w:t>
      </w:r>
      <w:r>
        <w:rPr>
          <w:color w:val="002774"/>
          <w:spacing w:val="-3"/>
          <w:sz w:val="24"/>
        </w:rPr>
        <w:t xml:space="preserve"> </w:t>
      </w:r>
      <w:r>
        <w:rPr>
          <w:color w:val="002774"/>
          <w:sz w:val="24"/>
        </w:rPr>
        <w:t>and</w:t>
      </w:r>
      <w:r>
        <w:rPr>
          <w:color w:val="002774"/>
          <w:spacing w:val="-1"/>
          <w:sz w:val="24"/>
        </w:rPr>
        <w:t xml:space="preserve"> </w:t>
      </w:r>
      <w:r>
        <w:rPr>
          <w:color w:val="002774"/>
          <w:spacing w:val="-2"/>
          <w:sz w:val="24"/>
        </w:rPr>
        <w:t>digitization</w:t>
      </w:r>
    </w:p>
    <w:p w14:paraId="0ABB141F" w14:textId="1D9CAC24" w:rsidR="006334F0" w:rsidRDefault="00B56DD8" w:rsidP="007524E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color w:val="002774"/>
          <w:sz w:val="24"/>
        </w:rPr>
        <w:t>Basic</w:t>
      </w:r>
      <w:r>
        <w:rPr>
          <w:color w:val="002774"/>
          <w:spacing w:val="-2"/>
          <w:sz w:val="24"/>
        </w:rPr>
        <w:t xml:space="preserve"> </w:t>
      </w:r>
      <w:r>
        <w:rPr>
          <w:color w:val="002774"/>
          <w:sz w:val="24"/>
        </w:rPr>
        <w:t>knowledge</w:t>
      </w:r>
      <w:r>
        <w:rPr>
          <w:color w:val="002774"/>
          <w:spacing w:val="-2"/>
          <w:sz w:val="24"/>
        </w:rPr>
        <w:t xml:space="preserve"> </w:t>
      </w:r>
      <w:r>
        <w:rPr>
          <w:color w:val="002774"/>
          <w:sz w:val="24"/>
        </w:rPr>
        <w:t>of</w:t>
      </w:r>
      <w:r>
        <w:rPr>
          <w:color w:val="002774"/>
          <w:spacing w:val="-2"/>
          <w:sz w:val="24"/>
        </w:rPr>
        <w:t xml:space="preserve"> </w:t>
      </w:r>
      <w:r>
        <w:rPr>
          <w:color w:val="002774"/>
          <w:sz w:val="24"/>
        </w:rPr>
        <w:t>archival</w:t>
      </w:r>
      <w:r>
        <w:rPr>
          <w:color w:val="002774"/>
          <w:spacing w:val="-2"/>
          <w:sz w:val="24"/>
        </w:rPr>
        <w:t xml:space="preserve"> principles</w:t>
      </w:r>
    </w:p>
    <w:p w14:paraId="45FF8F66" w14:textId="449EDD4D" w:rsidR="006334F0" w:rsidRDefault="00B56DD8" w:rsidP="007524E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color w:val="002774"/>
          <w:sz w:val="24"/>
        </w:rPr>
        <w:t>Ability</w:t>
      </w:r>
      <w:r>
        <w:rPr>
          <w:color w:val="002774"/>
          <w:spacing w:val="-1"/>
          <w:sz w:val="24"/>
        </w:rPr>
        <w:t xml:space="preserve"> </w:t>
      </w:r>
      <w:r>
        <w:rPr>
          <w:color w:val="002774"/>
          <w:sz w:val="24"/>
        </w:rPr>
        <w:t>to</w:t>
      </w:r>
      <w:r>
        <w:rPr>
          <w:color w:val="002774"/>
          <w:spacing w:val="-1"/>
          <w:sz w:val="24"/>
        </w:rPr>
        <w:t xml:space="preserve"> </w:t>
      </w:r>
      <w:r>
        <w:rPr>
          <w:color w:val="002774"/>
          <w:sz w:val="24"/>
        </w:rPr>
        <w:t>work</w:t>
      </w:r>
      <w:r>
        <w:rPr>
          <w:color w:val="002774"/>
          <w:spacing w:val="-3"/>
          <w:sz w:val="24"/>
        </w:rPr>
        <w:t xml:space="preserve"> </w:t>
      </w:r>
      <w:r>
        <w:rPr>
          <w:color w:val="002774"/>
          <w:sz w:val="24"/>
        </w:rPr>
        <w:t>independently and</w:t>
      </w:r>
      <w:r>
        <w:rPr>
          <w:color w:val="002774"/>
          <w:spacing w:val="-2"/>
          <w:sz w:val="24"/>
        </w:rPr>
        <w:t xml:space="preserve"> </w:t>
      </w:r>
      <w:r>
        <w:rPr>
          <w:color w:val="002774"/>
          <w:sz w:val="24"/>
        </w:rPr>
        <w:t>as</w:t>
      </w:r>
      <w:r>
        <w:rPr>
          <w:color w:val="002774"/>
          <w:spacing w:val="-2"/>
          <w:sz w:val="24"/>
        </w:rPr>
        <w:t xml:space="preserve"> </w:t>
      </w:r>
      <w:r>
        <w:rPr>
          <w:color w:val="002774"/>
          <w:sz w:val="24"/>
        </w:rPr>
        <w:t>part</w:t>
      </w:r>
      <w:r>
        <w:rPr>
          <w:color w:val="002774"/>
          <w:spacing w:val="-2"/>
          <w:sz w:val="24"/>
        </w:rPr>
        <w:t xml:space="preserve"> </w:t>
      </w:r>
      <w:r>
        <w:rPr>
          <w:color w:val="002774"/>
          <w:sz w:val="24"/>
        </w:rPr>
        <w:t>of</w:t>
      </w:r>
      <w:r>
        <w:rPr>
          <w:color w:val="002774"/>
          <w:spacing w:val="-1"/>
          <w:sz w:val="24"/>
        </w:rPr>
        <w:t xml:space="preserve"> </w:t>
      </w:r>
      <w:r>
        <w:rPr>
          <w:color w:val="002774"/>
          <w:sz w:val="24"/>
        </w:rPr>
        <w:t>a</w:t>
      </w:r>
      <w:r>
        <w:rPr>
          <w:color w:val="002774"/>
          <w:spacing w:val="-1"/>
          <w:sz w:val="24"/>
        </w:rPr>
        <w:t xml:space="preserve"> </w:t>
      </w:r>
      <w:r>
        <w:rPr>
          <w:color w:val="002774"/>
          <w:spacing w:val="-2"/>
          <w:sz w:val="24"/>
        </w:rPr>
        <w:t>team</w:t>
      </w:r>
    </w:p>
    <w:p w14:paraId="782D2759" w14:textId="5ED24B47" w:rsidR="006334F0" w:rsidRDefault="00B56DD8" w:rsidP="007524E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color w:val="002774"/>
          <w:sz w:val="24"/>
        </w:rPr>
        <w:t>Strong</w:t>
      </w:r>
      <w:r>
        <w:rPr>
          <w:color w:val="002774"/>
          <w:spacing w:val="-5"/>
          <w:sz w:val="24"/>
        </w:rPr>
        <w:t xml:space="preserve"> </w:t>
      </w:r>
      <w:r>
        <w:rPr>
          <w:color w:val="002774"/>
          <w:sz w:val="24"/>
        </w:rPr>
        <w:t>oral</w:t>
      </w:r>
      <w:r>
        <w:rPr>
          <w:color w:val="002774"/>
          <w:spacing w:val="-2"/>
          <w:sz w:val="24"/>
        </w:rPr>
        <w:t xml:space="preserve"> </w:t>
      </w:r>
      <w:r>
        <w:rPr>
          <w:color w:val="002774"/>
          <w:sz w:val="24"/>
        </w:rPr>
        <w:t>and</w:t>
      </w:r>
      <w:r>
        <w:rPr>
          <w:color w:val="002774"/>
          <w:spacing w:val="-1"/>
          <w:sz w:val="24"/>
        </w:rPr>
        <w:t xml:space="preserve"> </w:t>
      </w:r>
      <w:r>
        <w:rPr>
          <w:color w:val="002774"/>
          <w:sz w:val="24"/>
        </w:rPr>
        <w:t>written</w:t>
      </w:r>
      <w:r>
        <w:rPr>
          <w:color w:val="002774"/>
          <w:spacing w:val="-3"/>
          <w:sz w:val="24"/>
        </w:rPr>
        <w:t xml:space="preserve"> </w:t>
      </w:r>
      <w:r>
        <w:rPr>
          <w:color w:val="002774"/>
          <w:sz w:val="24"/>
        </w:rPr>
        <w:t>communication</w:t>
      </w:r>
      <w:r>
        <w:rPr>
          <w:color w:val="002774"/>
          <w:spacing w:val="-2"/>
          <w:sz w:val="24"/>
        </w:rPr>
        <w:t xml:space="preserve"> skills</w:t>
      </w:r>
    </w:p>
    <w:p w14:paraId="27562F47" w14:textId="2E9D2CF4" w:rsidR="006334F0" w:rsidRPr="004F0595" w:rsidRDefault="00B56DD8" w:rsidP="007524E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color w:val="002774"/>
          <w:sz w:val="24"/>
        </w:rPr>
        <w:t>Excellent</w:t>
      </w:r>
      <w:r>
        <w:rPr>
          <w:color w:val="002774"/>
          <w:spacing w:val="-5"/>
          <w:sz w:val="24"/>
        </w:rPr>
        <w:t xml:space="preserve"> </w:t>
      </w:r>
      <w:r>
        <w:rPr>
          <w:color w:val="002774"/>
          <w:sz w:val="24"/>
        </w:rPr>
        <w:t>attention</w:t>
      </w:r>
      <w:r>
        <w:rPr>
          <w:color w:val="002774"/>
          <w:spacing w:val="-3"/>
          <w:sz w:val="24"/>
        </w:rPr>
        <w:t xml:space="preserve"> </w:t>
      </w:r>
      <w:r>
        <w:rPr>
          <w:color w:val="002774"/>
          <w:sz w:val="24"/>
        </w:rPr>
        <w:t>to</w:t>
      </w:r>
      <w:r>
        <w:rPr>
          <w:color w:val="002774"/>
          <w:spacing w:val="-3"/>
          <w:sz w:val="24"/>
        </w:rPr>
        <w:t xml:space="preserve"> </w:t>
      </w:r>
      <w:r>
        <w:rPr>
          <w:color w:val="002774"/>
          <w:sz w:val="24"/>
        </w:rPr>
        <w:t>detail</w:t>
      </w:r>
      <w:r>
        <w:rPr>
          <w:color w:val="002774"/>
          <w:spacing w:val="-2"/>
          <w:sz w:val="24"/>
        </w:rPr>
        <w:t xml:space="preserve"> </w:t>
      </w:r>
      <w:r>
        <w:rPr>
          <w:color w:val="002774"/>
          <w:sz w:val="24"/>
        </w:rPr>
        <w:t>and</w:t>
      </w:r>
      <w:r>
        <w:rPr>
          <w:color w:val="002774"/>
          <w:spacing w:val="-3"/>
          <w:sz w:val="24"/>
        </w:rPr>
        <w:t xml:space="preserve"> </w:t>
      </w:r>
      <w:r>
        <w:rPr>
          <w:color w:val="002774"/>
          <w:sz w:val="24"/>
        </w:rPr>
        <w:t>organizational</w:t>
      </w:r>
      <w:r>
        <w:rPr>
          <w:color w:val="002774"/>
          <w:spacing w:val="-2"/>
          <w:sz w:val="24"/>
        </w:rPr>
        <w:t xml:space="preserve"> skills</w:t>
      </w:r>
    </w:p>
    <w:p w14:paraId="30607044" w14:textId="77777777" w:rsidR="006334F0" w:rsidRDefault="006334F0" w:rsidP="007524EF">
      <w:pPr>
        <w:pStyle w:val="BodyText"/>
        <w:rPr>
          <w:rFonts w:ascii="Symbol" w:hAnsi="Symbol"/>
          <w:sz w:val="22"/>
        </w:rPr>
      </w:pPr>
    </w:p>
    <w:p w14:paraId="1879054E" w14:textId="1E849A67" w:rsidR="006334F0" w:rsidRDefault="00B56DD8" w:rsidP="00AA5BB9">
      <w:pPr>
        <w:pStyle w:val="BodyText"/>
      </w:pPr>
      <w:r>
        <w:rPr>
          <w:color w:val="002774"/>
        </w:rPr>
        <w:t>Preferred</w:t>
      </w:r>
      <w:r>
        <w:rPr>
          <w:color w:val="002774"/>
          <w:spacing w:val="-3"/>
        </w:rPr>
        <w:t xml:space="preserve"> </w:t>
      </w:r>
      <w:r>
        <w:rPr>
          <w:color w:val="002774"/>
          <w:spacing w:val="-2"/>
        </w:rPr>
        <w:t>Qualifications:</w:t>
      </w:r>
    </w:p>
    <w:p w14:paraId="75CD473E" w14:textId="77777777" w:rsidR="006334F0" w:rsidRDefault="00B56DD8" w:rsidP="007524E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color w:val="002774"/>
          <w:sz w:val="24"/>
        </w:rPr>
        <w:t>Coursework</w:t>
      </w:r>
      <w:r>
        <w:rPr>
          <w:color w:val="002774"/>
          <w:spacing w:val="-3"/>
          <w:sz w:val="24"/>
        </w:rPr>
        <w:t xml:space="preserve"> </w:t>
      </w:r>
      <w:r>
        <w:rPr>
          <w:color w:val="002774"/>
          <w:sz w:val="24"/>
        </w:rPr>
        <w:t>in</w:t>
      </w:r>
      <w:r>
        <w:rPr>
          <w:color w:val="002774"/>
          <w:spacing w:val="-2"/>
          <w:sz w:val="24"/>
        </w:rPr>
        <w:t xml:space="preserve"> </w:t>
      </w:r>
      <w:r>
        <w:rPr>
          <w:color w:val="002774"/>
          <w:sz w:val="24"/>
        </w:rPr>
        <w:t>library</w:t>
      </w:r>
      <w:r>
        <w:rPr>
          <w:color w:val="002774"/>
          <w:spacing w:val="-1"/>
          <w:sz w:val="24"/>
        </w:rPr>
        <w:t xml:space="preserve"> </w:t>
      </w:r>
      <w:r>
        <w:rPr>
          <w:color w:val="002774"/>
          <w:sz w:val="24"/>
        </w:rPr>
        <w:t>science,</w:t>
      </w:r>
      <w:r>
        <w:rPr>
          <w:color w:val="002774"/>
          <w:spacing w:val="-1"/>
          <w:sz w:val="24"/>
        </w:rPr>
        <w:t xml:space="preserve"> </w:t>
      </w:r>
      <w:r>
        <w:rPr>
          <w:color w:val="002774"/>
          <w:sz w:val="24"/>
        </w:rPr>
        <w:t>archives,</w:t>
      </w:r>
      <w:r>
        <w:rPr>
          <w:color w:val="002774"/>
          <w:spacing w:val="-2"/>
          <w:sz w:val="24"/>
        </w:rPr>
        <w:t xml:space="preserve"> </w:t>
      </w:r>
      <w:r>
        <w:rPr>
          <w:color w:val="002774"/>
          <w:sz w:val="24"/>
        </w:rPr>
        <w:t>or</w:t>
      </w:r>
      <w:r>
        <w:rPr>
          <w:color w:val="002774"/>
          <w:spacing w:val="-1"/>
          <w:sz w:val="24"/>
        </w:rPr>
        <w:t xml:space="preserve"> </w:t>
      </w:r>
      <w:r>
        <w:rPr>
          <w:color w:val="002774"/>
          <w:spacing w:val="-2"/>
          <w:sz w:val="24"/>
        </w:rPr>
        <w:t>history</w:t>
      </w:r>
    </w:p>
    <w:p w14:paraId="5F33016B" w14:textId="77777777" w:rsidR="006334F0" w:rsidRDefault="00B56DD8" w:rsidP="007524E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color w:val="002774"/>
          <w:sz w:val="24"/>
        </w:rPr>
        <w:t>Experience</w:t>
      </w:r>
      <w:r>
        <w:rPr>
          <w:color w:val="002774"/>
          <w:spacing w:val="-5"/>
          <w:sz w:val="24"/>
        </w:rPr>
        <w:t xml:space="preserve"> </w:t>
      </w:r>
      <w:r>
        <w:rPr>
          <w:color w:val="002774"/>
          <w:sz w:val="24"/>
        </w:rPr>
        <w:t>using</w:t>
      </w:r>
      <w:r>
        <w:rPr>
          <w:color w:val="002774"/>
          <w:spacing w:val="-4"/>
          <w:sz w:val="24"/>
        </w:rPr>
        <w:t xml:space="preserve"> </w:t>
      </w:r>
      <w:proofErr w:type="spellStart"/>
      <w:r>
        <w:rPr>
          <w:color w:val="002774"/>
          <w:spacing w:val="-2"/>
          <w:sz w:val="24"/>
        </w:rPr>
        <w:t>CONTENTdm</w:t>
      </w:r>
      <w:proofErr w:type="spellEnd"/>
    </w:p>
    <w:p w14:paraId="42CA554A" w14:textId="77777777" w:rsidR="006334F0" w:rsidRDefault="00B56DD8" w:rsidP="007524E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0" w:lineRule="auto"/>
        <w:rPr>
          <w:sz w:val="24"/>
        </w:rPr>
      </w:pPr>
      <w:r>
        <w:rPr>
          <w:color w:val="002774"/>
          <w:sz w:val="24"/>
        </w:rPr>
        <w:t>Demonstrated</w:t>
      </w:r>
      <w:r>
        <w:rPr>
          <w:color w:val="002774"/>
          <w:spacing w:val="-5"/>
          <w:sz w:val="24"/>
        </w:rPr>
        <w:t xml:space="preserve"> </w:t>
      </w:r>
      <w:r>
        <w:rPr>
          <w:color w:val="002774"/>
          <w:sz w:val="24"/>
        </w:rPr>
        <w:t>digitization</w:t>
      </w:r>
      <w:r>
        <w:rPr>
          <w:color w:val="002774"/>
          <w:spacing w:val="-3"/>
          <w:sz w:val="24"/>
        </w:rPr>
        <w:t xml:space="preserve"> </w:t>
      </w:r>
      <w:r>
        <w:rPr>
          <w:color w:val="002774"/>
          <w:sz w:val="24"/>
        </w:rPr>
        <w:t>experience</w:t>
      </w:r>
      <w:r>
        <w:rPr>
          <w:color w:val="002774"/>
          <w:spacing w:val="-3"/>
          <w:sz w:val="24"/>
        </w:rPr>
        <w:t xml:space="preserve"> </w:t>
      </w:r>
      <w:r>
        <w:rPr>
          <w:color w:val="002774"/>
          <w:sz w:val="24"/>
        </w:rPr>
        <w:t>in</w:t>
      </w:r>
      <w:r>
        <w:rPr>
          <w:color w:val="002774"/>
          <w:spacing w:val="-3"/>
          <w:sz w:val="24"/>
        </w:rPr>
        <w:t xml:space="preserve"> </w:t>
      </w:r>
      <w:r>
        <w:rPr>
          <w:color w:val="002774"/>
          <w:sz w:val="24"/>
        </w:rPr>
        <w:t>a</w:t>
      </w:r>
      <w:r>
        <w:rPr>
          <w:color w:val="002774"/>
          <w:spacing w:val="-2"/>
          <w:sz w:val="24"/>
        </w:rPr>
        <w:t xml:space="preserve"> </w:t>
      </w:r>
      <w:r>
        <w:rPr>
          <w:color w:val="002774"/>
          <w:sz w:val="24"/>
        </w:rPr>
        <w:t>library/archival</w:t>
      </w:r>
      <w:r>
        <w:rPr>
          <w:color w:val="002774"/>
          <w:spacing w:val="-2"/>
          <w:sz w:val="24"/>
        </w:rPr>
        <w:t xml:space="preserve"> institution</w:t>
      </w:r>
    </w:p>
    <w:p w14:paraId="6736D58B" w14:textId="77777777" w:rsidR="006334F0" w:rsidRDefault="006334F0" w:rsidP="007524EF">
      <w:pPr>
        <w:pStyle w:val="BodyText"/>
        <w:rPr>
          <w:sz w:val="23"/>
        </w:rPr>
      </w:pPr>
    </w:p>
    <w:p w14:paraId="3DAB1149" w14:textId="77777777" w:rsidR="006334F0" w:rsidRDefault="00B56DD8" w:rsidP="00AA5BB9">
      <w:pPr>
        <w:pStyle w:val="BodyText"/>
      </w:pPr>
      <w:r>
        <w:rPr>
          <w:color w:val="002774"/>
        </w:rPr>
        <w:t>Application</w:t>
      </w:r>
      <w:r>
        <w:rPr>
          <w:color w:val="002774"/>
          <w:spacing w:val="-5"/>
        </w:rPr>
        <w:t xml:space="preserve"> </w:t>
      </w:r>
      <w:r>
        <w:rPr>
          <w:color w:val="002774"/>
        </w:rPr>
        <w:t>Procedure:</w:t>
      </w:r>
      <w:r>
        <w:rPr>
          <w:color w:val="002774"/>
          <w:spacing w:val="40"/>
        </w:rPr>
        <w:t xml:space="preserve"> </w:t>
      </w:r>
      <w:r>
        <w:rPr>
          <w:color w:val="002774"/>
        </w:rPr>
        <w:t>Send</w:t>
      </w:r>
      <w:r>
        <w:rPr>
          <w:color w:val="002774"/>
          <w:spacing w:val="-4"/>
        </w:rPr>
        <w:t xml:space="preserve"> </w:t>
      </w:r>
      <w:r>
        <w:rPr>
          <w:color w:val="002774"/>
        </w:rPr>
        <w:t>a</w:t>
      </w:r>
      <w:r>
        <w:rPr>
          <w:color w:val="002774"/>
          <w:spacing w:val="-4"/>
        </w:rPr>
        <w:t xml:space="preserve"> </w:t>
      </w:r>
      <w:r>
        <w:rPr>
          <w:color w:val="002774"/>
        </w:rPr>
        <w:t>resume</w:t>
      </w:r>
      <w:r>
        <w:rPr>
          <w:color w:val="002774"/>
          <w:spacing w:val="-5"/>
        </w:rPr>
        <w:t xml:space="preserve"> </w:t>
      </w:r>
      <w:r>
        <w:rPr>
          <w:color w:val="002774"/>
        </w:rPr>
        <w:t>and</w:t>
      </w:r>
      <w:r>
        <w:rPr>
          <w:color w:val="002774"/>
          <w:spacing w:val="-4"/>
        </w:rPr>
        <w:t xml:space="preserve"> </w:t>
      </w:r>
      <w:r>
        <w:rPr>
          <w:color w:val="002774"/>
        </w:rPr>
        <w:t>cover</w:t>
      </w:r>
      <w:r>
        <w:rPr>
          <w:color w:val="002774"/>
          <w:spacing w:val="-4"/>
        </w:rPr>
        <w:t xml:space="preserve"> </w:t>
      </w:r>
      <w:r>
        <w:rPr>
          <w:color w:val="002774"/>
        </w:rPr>
        <w:t>letter</w:t>
      </w:r>
      <w:r>
        <w:rPr>
          <w:color w:val="002774"/>
          <w:spacing w:val="-4"/>
        </w:rPr>
        <w:t xml:space="preserve"> </w:t>
      </w:r>
      <w:r>
        <w:rPr>
          <w:color w:val="002774"/>
        </w:rPr>
        <w:t xml:space="preserve">to: </w:t>
      </w:r>
      <w:hyperlink r:id="rId6">
        <w:r>
          <w:rPr>
            <w:color w:val="0000FF"/>
            <w:spacing w:val="-2"/>
            <w:u w:val="single" w:color="0000FF"/>
          </w:rPr>
          <w:t>circuit_library_position@ca3.uscourts.gov</w:t>
        </w:r>
      </w:hyperlink>
    </w:p>
    <w:p w14:paraId="66C2E48D" w14:textId="77777777" w:rsidR="006334F0" w:rsidRDefault="006334F0" w:rsidP="007524EF">
      <w:pPr>
        <w:pStyle w:val="BodyText"/>
        <w:rPr>
          <w:sz w:val="15"/>
        </w:rPr>
      </w:pPr>
    </w:p>
    <w:p w14:paraId="5DC6D68E" w14:textId="77777777" w:rsidR="006334F0" w:rsidRDefault="00B56DD8" w:rsidP="00AA5BB9">
      <w:pPr>
        <w:pStyle w:val="BodyText"/>
      </w:pPr>
      <w:r>
        <w:rPr>
          <w:color w:val="002060"/>
        </w:rPr>
        <w:t>All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judiciary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employees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are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required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adhere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Judicial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Code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Conduct.</w:t>
      </w:r>
      <w:r>
        <w:rPr>
          <w:color w:val="002060"/>
          <w:spacing w:val="40"/>
        </w:rPr>
        <w:t xml:space="preserve"> </w:t>
      </w:r>
      <w:r>
        <w:rPr>
          <w:color w:val="002060"/>
        </w:rPr>
        <w:t>Applicants must be U.S. citizens or eligible to work in the United States.</w:t>
      </w:r>
    </w:p>
    <w:p w14:paraId="3021DD8E" w14:textId="77777777" w:rsidR="006334F0" w:rsidRDefault="006334F0" w:rsidP="007524EF">
      <w:pPr>
        <w:sectPr w:rsidR="006334F0" w:rsidSect="00AA5BB9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E3D4D81" w14:textId="77777777" w:rsidR="006334F0" w:rsidRDefault="00B56DD8" w:rsidP="007524EF">
      <w:pPr>
        <w:spacing w:line="256" w:lineRule="auto"/>
        <w:ind w:left="119"/>
        <w:rPr>
          <w:rFonts w:ascii="Arial"/>
        </w:rPr>
      </w:pPr>
      <w:r>
        <w:rPr>
          <w:color w:val="002060"/>
          <w:sz w:val="24"/>
        </w:rPr>
        <w:lastRenderedPageBreak/>
        <w:t>Background</w:t>
      </w:r>
      <w:r>
        <w:rPr>
          <w:color w:val="002060"/>
          <w:spacing w:val="-3"/>
          <w:sz w:val="24"/>
        </w:rPr>
        <w:t xml:space="preserve"> </w:t>
      </w:r>
      <w:r>
        <w:rPr>
          <w:color w:val="002060"/>
          <w:sz w:val="24"/>
        </w:rPr>
        <w:t>Check:</w:t>
      </w:r>
      <w:r>
        <w:rPr>
          <w:color w:val="002060"/>
          <w:spacing w:val="40"/>
          <w:sz w:val="24"/>
        </w:rPr>
        <w:t xml:space="preserve"> </w:t>
      </w:r>
      <w:r>
        <w:rPr>
          <w:rFonts w:ascii="Arial"/>
          <w:color w:val="002774"/>
        </w:rPr>
        <w:t>Employees</w:t>
      </w:r>
      <w:r>
        <w:rPr>
          <w:rFonts w:ascii="Arial"/>
          <w:color w:val="002774"/>
          <w:spacing w:val="-1"/>
        </w:rPr>
        <w:t xml:space="preserve"> </w:t>
      </w:r>
      <w:r>
        <w:rPr>
          <w:rFonts w:ascii="Arial"/>
          <w:color w:val="002774"/>
        </w:rPr>
        <w:t>will</w:t>
      </w:r>
      <w:r>
        <w:rPr>
          <w:rFonts w:ascii="Arial"/>
          <w:color w:val="002774"/>
          <w:spacing w:val="-3"/>
        </w:rPr>
        <w:t xml:space="preserve"> </w:t>
      </w:r>
      <w:r>
        <w:rPr>
          <w:rFonts w:ascii="Arial"/>
          <w:color w:val="002774"/>
        </w:rPr>
        <w:t>be</w:t>
      </w:r>
      <w:r>
        <w:rPr>
          <w:rFonts w:ascii="Arial"/>
          <w:color w:val="002774"/>
          <w:spacing w:val="-3"/>
        </w:rPr>
        <w:t xml:space="preserve"> </w:t>
      </w:r>
      <w:r>
        <w:rPr>
          <w:rFonts w:ascii="Arial"/>
          <w:color w:val="002774"/>
        </w:rPr>
        <w:t>hired</w:t>
      </w:r>
      <w:r>
        <w:rPr>
          <w:rFonts w:ascii="Arial"/>
          <w:color w:val="002774"/>
          <w:spacing w:val="-3"/>
        </w:rPr>
        <w:t xml:space="preserve"> </w:t>
      </w:r>
      <w:r>
        <w:rPr>
          <w:rFonts w:ascii="Arial"/>
          <w:color w:val="002774"/>
        </w:rPr>
        <w:t>provisionally</w:t>
      </w:r>
      <w:r>
        <w:rPr>
          <w:rFonts w:ascii="Arial"/>
          <w:color w:val="002774"/>
          <w:spacing w:val="-5"/>
        </w:rPr>
        <w:t xml:space="preserve"> </w:t>
      </w:r>
      <w:r>
        <w:rPr>
          <w:rFonts w:ascii="Arial"/>
          <w:color w:val="002774"/>
        </w:rPr>
        <w:t>pending</w:t>
      </w:r>
      <w:r>
        <w:rPr>
          <w:rFonts w:ascii="Arial"/>
          <w:color w:val="002774"/>
          <w:spacing w:val="-1"/>
        </w:rPr>
        <w:t xml:space="preserve"> </w:t>
      </w:r>
      <w:r>
        <w:rPr>
          <w:rFonts w:ascii="Arial"/>
          <w:color w:val="002774"/>
        </w:rPr>
        <w:t>the</w:t>
      </w:r>
      <w:r>
        <w:rPr>
          <w:rFonts w:ascii="Arial"/>
          <w:color w:val="002774"/>
          <w:spacing w:val="-5"/>
        </w:rPr>
        <w:t xml:space="preserve"> </w:t>
      </w:r>
      <w:r>
        <w:rPr>
          <w:rFonts w:ascii="Arial"/>
          <w:color w:val="002774"/>
        </w:rPr>
        <w:t>results</w:t>
      </w:r>
      <w:r>
        <w:rPr>
          <w:rFonts w:ascii="Arial"/>
          <w:color w:val="002774"/>
          <w:spacing w:val="-2"/>
        </w:rPr>
        <w:t xml:space="preserve"> </w:t>
      </w:r>
      <w:r>
        <w:rPr>
          <w:rFonts w:ascii="Arial"/>
          <w:color w:val="002774"/>
        </w:rPr>
        <w:t>of</w:t>
      </w:r>
      <w:r>
        <w:rPr>
          <w:rFonts w:ascii="Arial"/>
          <w:color w:val="002774"/>
          <w:spacing w:val="-1"/>
        </w:rPr>
        <w:t xml:space="preserve"> </w:t>
      </w:r>
      <w:r>
        <w:rPr>
          <w:rFonts w:ascii="Arial"/>
          <w:color w:val="002774"/>
        </w:rPr>
        <w:t>a</w:t>
      </w:r>
      <w:r>
        <w:rPr>
          <w:rFonts w:ascii="Arial"/>
          <w:color w:val="002774"/>
          <w:spacing w:val="-5"/>
        </w:rPr>
        <w:t xml:space="preserve"> </w:t>
      </w:r>
      <w:r>
        <w:rPr>
          <w:rFonts w:ascii="Arial"/>
          <w:color w:val="002774"/>
        </w:rPr>
        <w:t>background investigation and fingerprinting.</w:t>
      </w:r>
    </w:p>
    <w:p w14:paraId="30D31B31" w14:textId="77777777" w:rsidR="006334F0" w:rsidRDefault="006334F0" w:rsidP="007524EF">
      <w:pPr>
        <w:pStyle w:val="BodyText"/>
        <w:rPr>
          <w:rFonts w:ascii="Arial"/>
        </w:rPr>
      </w:pPr>
    </w:p>
    <w:p w14:paraId="4F44A607" w14:textId="62C778BA" w:rsidR="006334F0" w:rsidRDefault="00B56DD8" w:rsidP="007524EF">
      <w:pPr>
        <w:ind w:left="120"/>
        <w:rPr>
          <w:rFonts w:ascii="Arial"/>
          <w:b/>
        </w:rPr>
      </w:pPr>
      <w:r>
        <w:rPr>
          <w:rFonts w:ascii="Arial"/>
          <w:b/>
          <w:color w:val="002774"/>
        </w:rPr>
        <w:t>Other</w:t>
      </w:r>
      <w:r>
        <w:rPr>
          <w:rFonts w:ascii="Arial"/>
          <w:b/>
          <w:color w:val="002774"/>
          <w:spacing w:val="-4"/>
        </w:rPr>
        <w:t xml:space="preserve"> </w:t>
      </w:r>
      <w:r>
        <w:rPr>
          <w:rFonts w:ascii="Arial"/>
          <w:b/>
          <w:color w:val="002774"/>
          <w:spacing w:val="-2"/>
        </w:rPr>
        <w:t>Information</w:t>
      </w:r>
    </w:p>
    <w:p w14:paraId="17A24146" w14:textId="77777777" w:rsidR="006334F0" w:rsidRDefault="006334F0" w:rsidP="007524EF">
      <w:pPr>
        <w:pStyle w:val="BodyText"/>
        <w:rPr>
          <w:rFonts w:ascii="Arial"/>
          <w:b/>
          <w:sz w:val="22"/>
        </w:rPr>
      </w:pPr>
    </w:p>
    <w:p w14:paraId="0150B465" w14:textId="77777777" w:rsidR="006334F0" w:rsidRDefault="00B56DD8" w:rsidP="007524EF">
      <w:pPr>
        <w:ind w:left="120"/>
        <w:rPr>
          <w:rFonts w:ascii="Arial"/>
        </w:rPr>
      </w:pPr>
      <w:r>
        <w:rPr>
          <w:rFonts w:ascii="Arial"/>
          <w:color w:val="002774"/>
        </w:rPr>
        <w:t>The</w:t>
      </w:r>
      <w:r>
        <w:rPr>
          <w:rFonts w:ascii="Arial"/>
          <w:color w:val="002774"/>
          <w:spacing w:val="-6"/>
        </w:rPr>
        <w:t xml:space="preserve"> </w:t>
      </w:r>
      <w:r>
        <w:rPr>
          <w:rFonts w:ascii="Arial"/>
          <w:color w:val="002774"/>
        </w:rPr>
        <w:t>Third</w:t>
      </w:r>
      <w:r>
        <w:rPr>
          <w:rFonts w:ascii="Arial"/>
          <w:color w:val="002774"/>
          <w:spacing w:val="-2"/>
        </w:rPr>
        <w:t xml:space="preserve"> </w:t>
      </w:r>
      <w:r>
        <w:rPr>
          <w:rFonts w:ascii="Arial"/>
          <w:color w:val="002774"/>
        </w:rPr>
        <w:t>Circuit</w:t>
      </w:r>
      <w:r>
        <w:rPr>
          <w:rFonts w:ascii="Arial"/>
          <w:color w:val="002774"/>
          <w:spacing w:val="-2"/>
        </w:rPr>
        <w:t xml:space="preserve"> </w:t>
      </w:r>
      <w:r>
        <w:rPr>
          <w:rFonts w:ascii="Arial"/>
          <w:color w:val="002774"/>
        </w:rPr>
        <w:t>Library</w:t>
      </w:r>
      <w:r>
        <w:rPr>
          <w:rFonts w:ascii="Arial"/>
          <w:color w:val="002774"/>
          <w:spacing w:val="-4"/>
        </w:rPr>
        <w:t xml:space="preserve"> </w:t>
      </w:r>
      <w:r>
        <w:rPr>
          <w:rFonts w:ascii="Arial"/>
          <w:color w:val="002774"/>
        </w:rPr>
        <w:t>reserves</w:t>
      </w:r>
      <w:r>
        <w:rPr>
          <w:rFonts w:ascii="Arial"/>
          <w:color w:val="002774"/>
          <w:spacing w:val="-4"/>
        </w:rPr>
        <w:t xml:space="preserve"> </w:t>
      </w:r>
      <w:r>
        <w:rPr>
          <w:rFonts w:ascii="Arial"/>
          <w:color w:val="002774"/>
        </w:rPr>
        <w:t>the</w:t>
      </w:r>
      <w:r>
        <w:rPr>
          <w:rFonts w:ascii="Arial"/>
          <w:color w:val="002774"/>
          <w:spacing w:val="-4"/>
        </w:rPr>
        <w:t xml:space="preserve"> </w:t>
      </w:r>
      <w:r>
        <w:rPr>
          <w:rFonts w:ascii="Arial"/>
          <w:color w:val="002774"/>
        </w:rPr>
        <w:t>right</w:t>
      </w:r>
      <w:r>
        <w:rPr>
          <w:rFonts w:ascii="Arial"/>
          <w:color w:val="002774"/>
          <w:spacing w:val="-3"/>
        </w:rPr>
        <w:t xml:space="preserve"> </w:t>
      </w:r>
      <w:r>
        <w:rPr>
          <w:rFonts w:ascii="Arial"/>
          <w:color w:val="002774"/>
        </w:rPr>
        <w:t>to</w:t>
      </w:r>
      <w:r>
        <w:rPr>
          <w:rFonts w:ascii="Arial"/>
          <w:color w:val="002774"/>
          <w:spacing w:val="-4"/>
        </w:rPr>
        <w:t xml:space="preserve"> </w:t>
      </w:r>
      <w:r>
        <w:rPr>
          <w:rFonts w:ascii="Arial"/>
          <w:color w:val="002774"/>
        </w:rPr>
        <w:t>modify</w:t>
      </w:r>
      <w:r>
        <w:rPr>
          <w:rFonts w:ascii="Arial"/>
          <w:color w:val="002774"/>
          <w:spacing w:val="-4"/>
        </w:rPr>
        <w:t xml:space="preserve"> </w:t>
      </w:r>
      <w:r>
        <w:rPr>
          <w:rFonts w:ascii="Arial"/>
          <w:color w:val="002774"/>
        </w:rPr>
        <w:t>the</w:t>
      </w:r>
      <w:r>
        <w:rPr>
          <w:rFonts w:ascii="Arial"/>
          <w:color w:val="002774"/>
          <w:spacing w:val="-4"/>
        </w:rPr>
        <w:t xml:space="preserve"> </w:t>
      </w:r>
      <w:r>
        <w:rPr>
          <w:rFonts w:ascii="Arial"/>
          <w:color w:val="002774"/>
        </w:rPr>
        <w:t>conditions</w:t>
      </w:r>
      <w:r>
        <w:rPr>
          <w:rFonts w:ascii="Arial"/>
          <w:color w:val="002774"/>
          <w:spacing w:val="-4"/>
        </w:rPr>
        <w:t xml:space="preserve"> </w:t>
      </w:r>
      <w:r>
        <w:rPr>
          <w:rFonts w:ascii="Arial"/>
          <w:color w:val="002774"/>
        </w:rPr>
        <w:t>of this</w:t>
      </w:r>
      <w:r>
        <w:rPr>
          <w:rFonts w:ascii="Arial"/>
          <w:color w:val="002774"/>
          <w:spacing w:val="-4"/>
        </w:rPr>
        <w:t xml:space="preserve"> </w:t>
      </w:r>
      <w:r>
        <w:rPr>
          <w:rFonts w:ascii="Arial"/>
          <w:color w:val="002774"/>
        </w:rPr>
        <w:t>job</w:t>
      </w:r>
      <w:r>
        <w:rPr>
          <w:rFonts w:ascii="Arial"/>
          <w:color w:val="002774"/>
          <w:spacing w:val="-2"/>
        </w:rPr>
        <w:t xml:space="preserve"> </w:t>
      </w:r>
      <w:r>
        <w:rPr>
          <w:rFonts w:ascii="Arial"/>
          <w:color w:val="002774"/>
        </w:rPr>
        <w:t>announcement, or to withdraw the announcement, without prior written or other notice.</w:t>
      </w:r>
    </w:p>
    <w:p w14:paraId="1025342D" w14:textId="77777777" w:rsidR="006334F0" w:rsidRDefault="006334F0" w:rsidP="007524EF">
      <w:pPr>
        <w:pStyle w:val="BodyText"/>
        <w:rPr>
          <w:rFonts w:ascii="Arial"/>
          <w:sz w:val="22"/>
        </w:rPr>
      </w:pPr>
    </w:p>
    <w:p w14:paraId="7E4F5FA3" w14:textId="77777777" w:rsidR="006334F0" w:rsidRDefault="00B56DD8" w:rsidP="007524EF">
      <w:pPr>
        <w:ind w:left="120"/>
        <w:rPr>
          <w:rFonts w:ascii="Arial"/>
        </w:rPr>
      </w:pPr>
      <w:r>
        <w:rPr>
          <w:rFonts w:ascii="Arial"/>
          <w:color w:val="002774"/>
        </w:rPr>
        <w:t>An</w:t>
      </w:r>
      <w:r>
        <w:rPr>
          <w:rFonts w:ascii="Arial"/>
          <w:color w:val="002774"/>
          <w:spacing w:val="-3"/>
        </w:rPr>
        <w:t xml:space="preserve"> </w:t>
      </w:r>
      <w:r>
        <w:rPr>
          <w:rFonts w:ascii="Arial"/>
          <w:color w:val="002774"/>
        </w:rPr>
        <w:t>extension</w:t>
      </w:r>
      <w:r>
        <w:rPr>
          <w:rFonts w:ascii="Arial"/>
          <w:color w:val="002774"/>
          <w:spacing w:val="-3"/>
        </w:rPr>
        <w:t xml:space="preserve"> </w:t>
      </w:r>
      <w:r>
        <w:rPr>
          <w:rFonts w:ascii="Arial"/>
          <w:color w:val="002774"/>
        </w:rPr>
        <w:t>of</w:t>
      </w:r>
      <w:r>
        <w:rPr>
          <w:rFonts w:ascii="Arial"/>
          <w:color w:val="002774"/>
          <w:spacing w:val="-1"/>
        </w:rPr>
        <w:t xml:space="preserve"> </w:t>
      </w:r>
      <w:r>
        <w:rPr>
          <w:rFonts w:ascii="Arial"/>
          <w:color w:val="002774"/>
        </w:rPr>
        <w:t>this</w:t>
      </w:r>
      <w:r>
        <w:rPr>
          <w:rFonts w:ascii="Arial"/>
          <w:color w:val="002774"/>
          <w:spacing w:val="-5"/>
        </w:rPr>
        <w:t xml:space="preserve"> </w:t>
      </w:r>
      <w:r>
        <w:rPr>
          <w:rFonts w:ascii="Arial"/>
          <w:color w:val="002774"/>
        </w:rPr>
        <w:t>temporary</w:t>
      </w:r>
      <w:r>
        <w:rPr>
          <w:rFonts w:ascii="Arial"/>
          <w:color w:val="002774"/>
          <w:spacing w:val="-5"/>
        </w:rPr>
        <w:t xml:space="preserve"> </w:t>
      </w:r>
      <w:r>
        <w:rPr>
          <w:rFonts w:ascii="Arial"/>
          <w:color w:val="002774"/>
        </w:rPr>
        <w:t>appointment,</w:t>
      </w:r>
      <w:r>
        <w:rPr>
          <w:rFonts w:ascii="Arial"/>
          <w:color w:val="002774"/>
          <w:spacing w:val="-1"/>
        </w:rPr>
        <w:t xml:space="preserve"> </w:t>
      </w:r>
      <w:r>
        <w:rPr>
          <w:rFonts w:ascii="Arial"/>
          <w:color w:val="002774"/>
        </w:rPr>
        <w:t>or</w:t>
      </w:r>
      <w:r>
        <w:rPr>
          <w:rFonts w:ascii="Arial"/>
          <w:color w:val="002774"/>
          <w:spacing w:val="-1"/>
        </w:rPr>
        <w:t xml:space="preserve"> </w:t>
      </w:r>
      <w:r>
        <w:rPr>
          <w:rFonts w:ascii="Arial"/>
          <w:color w:val="002774"/>
        </w:rPr>
        <w:t>conversion</w:t>
      </w:r>
      <w:r>
        <w:rPr>
          <w:rFonts w:ascii="Arial"/>
          <w:color w:val="002774"/>
          <w:spacing w:val="-3"/>
        </w:rPr>
        <w:t xml:space="preserve"> </w:t>
      </w:r>
      <w:r>
        <w:rPr>
          <w:rFonts w:ascii="Arial"/>
          <w:color w:val="002774"/>
        </w:rPr>
        <w:t>to</w:t>
      </w:r>
      <w:r>
        <w:rPr>
          <w:rFonts w:ascii="Arial"/>
          <w:color w:val="002774"/>
          <w:spacing w:val="-3"/>
        </w:rPr>
        <w:t xml:space="preserve"> </w:t>
      </w:r>
      <w:r>
        <w:rPr>
          <w:rFonts w:ascii="Arial"/>
          <w:color w:val="002774"/>
        </w:rPr>
        <w:t>a</w:t>
      </w:r>
      <w:r>
        <w:rPr>
          <w:rFonts w:ascii="Arial"/>
          <w:color w:val="002774"/>
          <w:spacing w:val="-5"/>
        </w:rPr>
        <w:t xml:space="preserve"> </w:t>
      </w:r>
      <w:r>
        <w:rPr>
          <w:rFonts w:ascii="Arial"/>
          <w:color w:val="002774"/>
        </w:rPr>
        <w:t>permanent</w:t>
      </w:r>
      <w:r>
        <w:rPr>
          <w:rFonts w:ascii="Arial"/>
          <w:color w:val="002774"/>
          <w:spacing w:val="-1"/>
        </w:rPr>
        <w:t xml:space="preserve"> </w:t>
      </w:r>
      <w:r>
        <w:rPr>
          <w:rFonts w:ascii="Arial"/>
          <w:color w:val="002774"/>
        </w:rPr>
        <w:t>appointment,</w:t>
      </w:r>
      <w:r>
        <w:rPr>
          <w:rFonts w:ascii="Arial"/>
          <w:color w:val="002774"/>
          <w:spacing w:val="-4"/>
        </w:rPr>
        <w:t xml:space="preserve"> </w:t>
      </w:r>
      <w:r>
        <w:rPr>
          <w:rFonts w:ascii="Arial"/>
          <w:color w:val="002774"/>
        </w:rPr>
        <w:t>may</w:t>
      </w:r>
      <w:r>
        <w:rPr>
          <w:rFonts w:ascii="Arial"/>
          <w:color w:val="002774"/>
          <w:spacing w:val="-5"/>
        </w:rPr>
        <w:t xml:space="preserve"> </w:t>
      </w:r>
      <w:r>
        <w:rPr>
          <w:rFonts w:ascii="Arial"/>
          <w:color w:val="002774"/>
        </w:rPr>
        <w:t>be offered without competition.</w:t>
      </w:r>
    </w:p>
    <w:p w14:paraId="4614EBE2" w14:textId="77777777" w:rsidR="006334F0" w:rsidRDefault="006334F0" w:rsidP="007524EF">
      <w:pPr>
        <w:pStyle w:val="BodyText"/>
        <w:rPr>
          <w:rFonts w:ascii="Arial"/>
        </w:rPr>
      </w:pPr>
    </w:p>
    <w:p w14:paraId="2BAA227B" w14:textId="77777777" w:rsidR="006334F0" w:rsidRDefault="006334F0" w:rsidP="007524EF">
      <w:pPr>
        <w:pStyle w:val="BodyText"/>
        <w:rPr>
          <w:rFonts w:ascii="Arial"/>
          <w:sz w:val="19"/>
        </w:rPr>
      </w:pPr>
    </w:p>
    <w:p w14:paraId="38F9994F" w14:textId="77777777" w:rsidR="006334F0" w:rsidRPr="004F0595" w:rsidRDefault="00B56DD8" w:rsidP="007524EF">
      <w:pPr>
        <w:ind w:left="120"/>
        <w:jc w:val="center"/>
        <w:rPr>
          <w:rFonts w:ascii="Arial" w:hAnsi="Arial"/>
          <w:color w:val="002774"/>
        </w:rPr>
      </w:pPr>
      <w:r w:rsidRPr="004F0595">
        <w:rPr>
          <w:rFonts w:ascii="Arial" w:hAnsi="Arial"/>
          <w:color w:val="002774"/>
        </w:rPr>
        <w:t>The Court of Appeals is an Equal Opportunity Employer</w:t>
      </w:r>
    </w:p>
    <w:sectPr w:rsidR="006334F0" w:rsidRPr="004F0595">
      <w:pgSz w:w="12240" w:h="15840"/>
      <w:pgMar w:top="6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D0794"/>
    <w:multiLevelType w:val="hybridMultilevel"/>
    <w:tmpl w:val="D3DE6878"/>
    <w:lvl w:ilvl="0" w:tplc="54B65EA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2774"/>
        <w:w w:val="100"/>
        <w:sz w:val="24"/>
        <w:szCs w:val="24"/>
        <w:lang w:val="en-US" w:eastAsia="en-US" w:bidi="ar-SA"/>
      </w:rPr>
    </w:lvl>
    <w:lvl w:ilvl="1" w:tplc="FAAC23D4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D6285998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B48852B8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C5DE6FFC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786AFC0A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D2BC1ECC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C67E7E18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FF726920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F0"/>
    <w:rsid w:val="00006E64"/>
    <w:rsid w:val="003B5164"/>
    <w:rsid w:val="004F0595"/>
    <w:rsid w:val="005712B3"/>
    <w:rsid w:val="006334F0"/>
    <w:rsid w:val="007524EF"/>
    <w:rsid w:val="00992908"/>
    <w:rsid w:val="00AA5BB9"/>
    <w:rsid w:val="00B53676"/>
    <w:rsid w:val="00B56DD8"/>
    <w:rsid w:val="00EB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AD92"/>
  <w15:docId w15:val="{984E234E-A416-4D1A-96B8-AD558FFF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rcuit_library_position@ca3.uscourts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McGrath</dc:creator>
  <cp:lastModifiedBy>Melissa Bernstein</cp:lastModifiedBy>
  <cp:revision>2</cp:revision>
  <dcterms:created xsi:type="dcterms:W3CDTF">2023-03-23T14:37:00Z</dcterms:created>
  <dcterms:modified xsi:type="dcterms:W3CDTF">2023-03-23T14:37:00Z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2023-03-17T00:00:00Z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D:20171213220241</vt:lpwstr>
  </property>
</Properties>
</file>